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314465FD" w:rsidR="00C31C3C" w:rsidRPr="00375AC9" w:rsidRDefault="00A522D8" w:rsidP="004118C9">
            <w:pPr>
              <w:tabs>
                <w:tab w:val="left" w:pos="2552"/>
              </w:tabs>
              <w:rPr>
                <w:rFonts w:ascii="Arial" w:hAnsi="Arial" w:cs="Arial"/>
                <w:bCs/>
                <w:sz w:val="18"/>
                <w:szCs w:val="18"/>
              </w:rPr>
            </w:pPr>
            <w:r w:rsidRPr="00A522D8">
              <w:rPr>
                <w:rFonts w:ascii="Arial" w:hAnsi="Arial" w:cs="Arial"/>
                <w:bCs/>
                <w:sz w:val="18"/>
                <w:szCs w:val="18"/>
              </w:rPr>
              <w:t>Legal Advice Centre Legal Assistant with Qualifying Work Experience Training</w:t>
            </w:r>
          </w:p>
        </w:tc>
      </w:tr>
      <w:tr w:rsidR="00C31C3C" w:rsidRPr="00375AC9" w14:paraId="562E83AE" w14:textId="77777777" w:rsidTr="00C31C3C">
        <w:tc>
          <w:tcPr>
            <w:tcW w:w="4508" w:type="dxa"/>
          </w:tcPr>
          <w:p w14:paraId="43D9F692" w14:textId="3D08A5C7" w:rsidR="00C31C3C" w:rsidRPr="00805BCC" w:rsidRDefault="00841EA9" w:rsidP="004118C9">
            <w:pPr>
              <w:tabs>
                <w:tab w:val="left" w:pos="2552"/>
              </w:tabs>
              <w:rPr>
                <w:rFonts w:ascii="Arial" w:hAnsi="Arial" w:cs="Arial"/>
                <w:b/>
                <w:sz w:val="18"/>
                <w:szCs w:val="18"/>
              </w:rPr>
            </w:pPr>
            <w:r>
              <w:rPr>
                <w:rFonts w:ascii="Arial" w:hAnsi="Arial" w:cs="Arial"/>
                <w:b/>
                <w:sz w:val="18"/>
                <w:szCs w:val="18"/>
              </w:rPr>
              <w:t>School</w:t>
            </w:r>
          </w:p>
        </w:tc>
        <w:tc>
          <w:tcPr>
            <w:tcW w:w="4508" w:type="dxa"/>
          </w:tcPr>
          <w:p w14:paraId="1BD50506" w14:textId="352D8896" w:rsidR="00C31C3C" w:rsidRPr="00375AC9" w:rsidRDefault="00216EF8" w:rsidP="004118C9">
            <w:pPr>
              <w:tabs>
                <w:tab w:val="left" w:pos="2552"/>
              </w:tabs>
              <w:rPr>
                <w:rFonts w:ascii="Arial" w:hAnsi="Arial" w:cs="Arial"/>
                <w:bCs/>
                <w:sz w:val="18"/>
                <w:szCs w:val="18"/>
              </w:rPr>
            </w:pPr>
            <w:r w:rsidRPr="00216EF8">
              <w:rPr>
                <w:rFonts w:ascii="Arial" w:hAnsi="Arial" w:cs="Arial"/>
                <w:bCs/>
                <w:sz w:val="18"/>
                <w:szCs w:val="18"/>
              </w:rPr>
              <w:t>Royal Docks School of Business and Law</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1372DBA8" w:rsidR="00C31C3C" w:rsidRPr="00375AC9" w:rsidRDefault="00216EF8" w:rsidP="004118C9">
            <w:pPr>
              <w:tabs>
                <w:tab w:val="left" w:pos="2552"/>
              </w:tabs>
              <w:rPr>
                <w:rFonts w:ascii="Arial" w:hAnsi="Arial" w:cs="Arial"/>
                <w:bCs/>
                <w:sz w:val="18"/>
                <w:szCs w:val="18"/>
              </w:rPr>
            </w:pPr>
            <w:r>
              <w:rPr>
                <w:rFonts w:ascii="Arial" w:hAnsi="Arial" w:cs="Arial"/>
                <w:bCs/>
                <w:sz w:val="18"/>
                <w:szCs w:val="18"/>
              </w:rPr>
              <w:t>C</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23DFC915" w:rsidR="00C31C3C" w:rsidRPr="00375AC9" w:rsidRDefault="00AE7F5C" w:rsidP="004118C9">
            <w:pPr>
              <w:tabs>
                <w:tab w:val="left" w:pos="2552"/>
              </w:tabs>
              <w:rPr>
                <w:rFonts w:ascii="Arial" w:hAnsi="Arial" w:cs="Arial"/>
                <w:bCs/>
                <w:sz w:val="18"/>
                <w:szCs w:val="18"/>
              </w:rPr>
            </w:pPr>
            <w:r>
              <w:rPr>
                <w:rFonts w:ascii="Arial" w:hAnsi="Arial" w:cs="Arial"/>
                <w:bCs/>
                <w:sz w:val="18"/>
                <w:szCs w:val="18"/>
              </w:rPr>
              <w:t>USS</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0B3B0AEB" w:rsidR="00C31C3C" w:rsidRPr="00375AC9" w:rsidRDefault="00D5733D" w:rsidP="004118C9">
            <w:pPr>
              <w:tabs>
                <w:tab w:val="left" w:pos="2552"/>
              </w:tabs>
              <w:rPr>
                <w:rFonts w:ascii="Arial" w:hAnsi="Arial" w:cs="Arial"/>
                <w:bCs/>
                <w:sz w:val="18"/>
                <w:szCs w:val="18"/>
              </w:rPr>
            </w:pPr>
            <w:r w:rsidRPr="00D5733D">
              <w:rPr>
                <w:rFonts w:ascii="Arial" w:hAnsi="Arial" w:cs="Arial"/>
                <w:bCs/>
                <w:sz w:val="18"/>
                <w:szCs w:val="18"/>
              </w:rPr>
              <w:t>Legal Advice Centre Director/LAC Lead/ Head of Department</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73D38DD4" w:rsidR="00E279FD" w:rsidRPr="00375AC9" w:rsidRDefault="00D5733D" w:rsidP="004118C9">
            <w:pPr>
              <w:tabs>
                <w:tab w:val="left" w:pos="2552"/>
              </w:tabs>
              <w:rPr>
                <w:rFonts w:ascii="Arial" w:hAnsi="Arial" w:cs="Arial"/>
                <w:bCs/>
                <w:sz w:val="18"/>
                <w:szCs w:val="18"/>
              </w:rPr>
            </w:pPr>
            <w:r>
              <w:rPr>
                <w:rFonts w:ascii="Arial" w:hAnsi="Arial" w:cs="Arial"/>
                <w:bCs/>
                <w:sz w:val="18"/>
                <w:szCs w:val="18"/>
              </w:rPr>
              <w:t xml:space="preserve">None </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0B51FFE8" w:rsidR="00C31C3C" w:rsidRPr="00375AC9" w:rsidRDefault="00D5733D" w:rsidP="004118C9">
            <w:pPr>
              <w:tabs>
                <w:tab w:val="left" w:pos="2552"/>
              </w:tabs>
              <w:rPr>
                <w:rFonts w:ascii="Arial" w:hAnsi="Arial" w:cs="Arial"/>
                <w:bCs/>
                <w:sz w:val="18"/>
                <w:szCs w:val="18"/>
              </w:rPr>
            </w:pPr>
            <w:r>
              <w:rPr>
                <w:rFonts w:ascii="Arial" w:hAnsi="Arial" w:cs="Arial"/>
                <w:bCs/>
                <w:sz w:val="18"/>
                <w:szCs w:val="18"/>
              </w:rPr>
              <w:t xml:space="preserve">None </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4E25C37A" w:rsidR="00C31C3C" w:rsidRPr="00375AC9" w:rsidRDefault="00FD27AB" w:rsidP="004118C9">
            <w:pPr>
              <w:tabs>
                <w:tab w:val="left" w:pos="2552"/>
              </w:tabs>
              <w:rPr>
                <w:rFonts w:ascii="Arial" w:hAnsi="Arial" w:cs="Arial"/>
                <w:bCs/>
                <w:sz w:val="18"/>
                <w:szCs w:val="18"/>
              </w:rPr>
            </w:pPr>
            <w:r w:rsidRPr="00FD27AB">
              <w:rPr>
                <w:rFonts w:ascii="Arial" w:hAnsi="Arial" w:cs="Arial"/>
                <w:bCs/>
                <w:sz w:val="18"/>
                <w:szCs w:val="18"/>
              </w:rPr>
              <w:t>Director of Legal Advice Centre, LAC Lead, Head of Department</w:t>
            </w:r>
            <w:r>
              <w:rPr>
                <w:rFonts w:ascii="Arial" w:hAnsi="Arial" w:cs="Arial"/>
                <w:bCs/>
                <w:sz w:val="18"/>
                <w:szCs w:val="18"/>
              </w:rPr>
              <w:t xml:space="preserve"> and students </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3704D92D" w:rsidR="00A03F9F" w:rsidRPr="00375AC9" w:rsidRDefault="001417AE" w:rsidP="004118C9">
            <w:pPr>
              <w:tabs>
                <w:tab w:val="left" w:pos="2552"/>
              </w:tabs>
              <w:rPr>
                <w:rFonts w:ascii="Arial" w:hAnsi="Arial" w:cs="Arial"/>
                <w:bCs/>
                <w:sz w:val="18"/>
                <w:szCs w:val="18"/>
              </w:rPr>
            </w:pPr>
            <w:r>
              <w:rPr>
                <w:rFonts w:ascii="Arial" w:hAnsi="Arial" w:cs="Arial"/>
                <w:bCs/>
                <w:sz w:val="18"/>
                <w:szCs w:val="18"/>
              </w:rPr>
              <w:t>E</w:t>
            </w:r>
            <w:r w:rsidRPr="001417AE">
              <w:rPr>
                <w:rFonts w:ascii="Arial" w:hAnsi="Arial" w:cs="Arial"/>
                <w:bCs/>
                <w:sz w:val="18"/>
                <w:szCs w:val="18"/>
              </w:rPr>
              <w:t>xternal stakeholders</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29D6124F"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 xml:space="preserve"> Fixed Term </w:t>
            </w:r>
            <w:r w:rsidR="00C34917">
              <w:rPr>
                <w:rFonts w:ascii="Arial" w:hAnsi="Arial" w:cs="Arial"/>
                <w:bCs/>
                <w:sz w:val="18"/>
                <w:szCs w:val="18"/>
              </w:rPr>
              <w:t xml:space="preserve">– 12 Months </w:t>
            </w:r>
            <w:r w:rsidRPr="00375AC9">
              <w:rPr>
                <w:rFonts w:ascii="Arial" w:hAnsi="Arial" w:cs="Arial"/>
                <w:bCs/>
                <w:sz w:val="18"/>
                <w:szCs w:val="18"/>
              </w:rPr>
              <w:t xml:space="preserve">/ 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251226E6" w:rsidR="007007EB" w:rsidRPr="00AD6924" w:rsidRDefault="00372BEC" w:rsidP="002C4E4E">
      <w:pPr>
        <w:jc w:val="both"/>
        <w:rPr>
          <w:rFonts w:ascii="Arial" w:hAnsi="Arial" w:cs="Arial"/>
          <w:b/>
          <w:bCs/>
          <w:color w:val="EE0000"/>
          <w:sz w:val="18"/>
          <w:szCs w:val="18"/>
        </w:rPr>
      </w:pPr>
      <w:r w:rsidRPr="00AD6924">
        <w:rPr>
          <w:rFonts w:ascii="Arial" w:hAnsi="Arial" w:cs="Arial"/>
          <w:b/>
          <w:bCs/>
          <w:sz w:val="18"/>
          <w:szCs w:val="18"/>
        </w:rPr>
        <w:t xml:space="preserve">BRIEF OVERVIEW </w:t>
      </w:r>
      <w:r w:rsidR="002143A4" w:rsidRPr="00AD6924">
        <w:rPr>
          <w:rFonts w:ascii="Arial" w:hAnsi="Arial" w:cs="Arial"/>
          <w:b/>
          <w:bCs/>
          <w:sz w:val="18"/>
          <w:szCs w:val="18"/>
        </w:rPr>
        <w:t xml:space="preserve">OF </w:t>
      </w:r>
      <w:r w:rsidR="00FE6810" w:rsidRPr="00AD6924">
        <w:rPr>
          <w:rFonts w:ascii="Arial" w:hAnsi="Arial" w:cs="Arial"/>
          <w:b/>
          <w:bCs/>
          <w:sz w:val="18"/>
          <w:szCs w:val="18"/>
        </w:rPr>
        <w:t>ROYAL DOCKS SCHOOL OF BUSINESS AND LAW</w:t>
      </w:r>
    </w:p>
    <w:p w14:paraId="7EEECCD5" w14:textId="77777777" w:rsidR="00AF4C3C" w:rsidRDefault="00AF4C3C" w:rsidP="002C4E4E">
      <w:pPr>
        <w:jc w:val="both"/>
        <w:rPr>
          <w:rFonts w:ascii="Arial" w:hAnsi="Arial" w:cs="Arial"/>
          <w:b/>
          <w:bCs/>
          <w:sz w:val="18"/>
          <w:szCs w:val="18"/>
        </w:rPr>
      </w:pPr>
    </w:p>
    <w:p w14:paraId="7973F51A" w14:textId="77777777" w:rsidR="00AD6924" w:rsidRDefault="00AD6924" w:rsidP="00AD6924">
      <w:pPr>
        <w:jc w:val="both"/>
        <w:rPr>
          <w:rFonts w:ascii="Arial" w:hAnsi="Arial" w:cs="Arial"/>
          <w:sz w:val="18"/>
          <w:szCs w:val="18"/>
        </w:rPr>
      </w:pPr>
      <w:r w:rsidRPr="00AD6924">
        <w:rPr>
          <w:rFonts w:ascii="Arial" w:hAnsi="Arial" w:cs="Arial"/>
          <w:sz w:val="18"/>
          <w:szCs w:val="18"/>
        </w:rPr>
        <w:t>The Royal Docks School of Business &amp; Law is a contemporary and vibrant learning community where we focus on providing a transformational educational experience for our students. With a clear focus on creating graduates of the future.</w:t>
      </w:r>
    </w:p>
    <w:p w14:paraId="477E9818" w14:textId="77777777" w:rsidR="00AD6924" w:rsidRPr="00AD6924" w:rsidRDefault="00AD6924" w:rsidP="00AD6924">
      <w:pPr>
        <w:jc w:val="both"/>
        <w:rPr>
          <w:rFonts w:ascii="Arial" w:hAnsi="Arial" w:cs="Arial"/>
          <w:sz w:val="18"/>
          <w:szCs w:val="18"/>
        </w:rPr>
      </w:pPr>
    </w:p>
    <w:p w14:paraId="708EDFC0" w14:textId="77777777" w:rsidR="00AD6924" w:rsidRPr="00AD6924" w:rsidRDefault="00AD6924" w:rsidP="00AD6924">
      <w:pPr>
        <w:jc w:val="both"/>
        <w:rPr>
          <w:rFonts w:ascii="Arial" w:hAnsi="Arial" w:cs="Arial"/>
          <w:sz w:val="18"/>
          <w:szCs w:val="18"/>
        </w:rPr>
      </w:pPr>
      <w:r w:rsidRPr="00AD6924">
        <w:rPr>
          <w:rFonts w:ascii="Arial" w:hAnsi="Arial" w:cs="Arial"/>
          <w:sz w:val="18"/>
          <w:szCs w:val="18"/>
        </w:rPr>
        <w:t>We are a diverse faculty with expertise and international reputations for work on high quality research in areas including human rights and international law, housing law, financial technology regulation, world trade regulation, employment law and competition law. Our colleagues have spoken at the UN and British Parliament, advised numerous national and local governments and NGOs, and appear regularly in the media. We are committed to widening participation, equality, diversity and inclusion, student development, success and employability, working with and contributing to both the community in East London, and wider society.</w:t>
      </w:r>
    </w:p>
    <w:p w14:paraId="1C7BC1EE" w14:textId="77777777" w:rsidR="00AF4C3C" w:rsidRDefault="00AF4C3C" w:rsidP="002C4E4E">
      <w:pPr>
        <w:jc w:val="both"/>
        <w:rPr>
          <w:rFonts w:ascii="Arial" w:hAnsi="Arial" w:cs="Arial"/>
          <w:sz w:val="18"/>
          <w:szCs w:val="18"/>
        </w:rPr>
      </w:pP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21F7AB86" w14:textId="1184A20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42701D0D" w14:textId="58B7B307" w:rsidR="007007EB" w:rsidRDefault="007007EB" w:rsidP="007007EB">
      <w:pPr>
        <w:jc w:val="both"/>
        <w:rPr>
          <w:rFonts w:ascii="Arial" w:hAnsi="Arial" w:cs="Arial"/>
          <w:sz w:val="18"/>
          <w:szCs w:val="18"/>
        </w:rPr>
      </w:pPr>
    </w:p>
    <w:p w14:paraId="004089D3" w14:textId="77777777" w:rsidR="00732655" w:rsidRPr="00732655" w:rsidRDefault="00732655" w:rsidP="00732655">
      <w:pPr>
        <w:jc w:val="both"/>
        <w:rPr>
          <w:rFonts w:ascii="Arial" w:hAnsi="Arial" w:cs="Arial"/>
          <w:sz w:val="18"/>
          <w:szCs w:val="18"/>
        </w:rPr>
      </w:pPr>
      <w:r w:rsidRPr="00732655">
        <w:rPr>
          <w:rFonts w:ascii="Arial" w:hAnsi="Arial" w:cs="Arial"/>
          <w:sz w:val="18"/>
          <w:szCs w:val="18"/>
        </w:rPr>
        <w:t>Since the foundation of the LAC in 2014, it has been supported by a legal assistant who provides specialised administrative support to the activities of the centre. The role of the legal assistant involves supporting the handling of clients and cases, setting up client matters on the Intralink and Cleo systems, booking relevant rooms, providing support to the LAC Director in drafting client letters and conducting legal research where necessary. This is a in person, on Campus position, at times across the different campuses. Flexible working will be allowed at the discretion of the LAC lead and Director.</w:t>
      </w:r>
    </w:p>
    <w:p w14:paraId="46F4175A" w14:textId="77777777" w:rsidR="00732655" w:rsidRPr="00732655" w:rsidRDefault="00732655" w:rsidP="00732655">
      <w:pPr>
        <w:jc w:val="both"/>
        <w:rPr>
          <w:rFonts w:ascii="Arial" w:hAnsi="Arial" w:cs="Arial"/>
          <w:sz w:val="18"/>
          <w:szCs w:val="18"/>
        </w:rPr>
      </w:pPr>
    </w:p>
    <w:p w14:paraId="553B486D" w14:textId="1D30BE47" w:rsidR="00732655" w:rsidRPr="00805BCC" w:rsidRDefault="00732655" w:rsidP="00732655">
      <w:pPr>
        <w:jc w:val="both"/>
        <w:rPr>
          <w:rFonts w:ascii="Arial" w:hAnsi="Arial" w:cs="Arial"/>
          <w:sz w:val="18"/>
          <w:szCs w:val="18"/>
        </w:rPr>
      </w:pPr>
      <w:r w:rsidRPr="00732655">
        <w:rPr>
          <w:rFonts w:ascii="Arial" w:hAnsi="Arial" w:cs="Arial"/>
          <w:sz w:val="18"/>
          <w:szCs w:val="18"/>
        </w:rPr>
        <w:t>As part of the training contract requirements, you will also be supervised in appointments and follow up with clients and students.</w:t>
      </w: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3E11C857" w14:textId="09479595" w:rsidR="00B351D5" w:rsidRPr="003772C3" w:rsidRDefault="00B351D5" w:rsidP="00DE59CF">
      <w:pPr>
        <w:jc w:val="both"/>
        <w:rPr>
          <w:rFonts w:ascii="Arial" w:hAnsi="Arial" w:cs="Arial"/>
          <w:bCs/>
          <w:color w:val="EE0000"/>
          <w:sz w:val="18"/>
          <w:szCs w:val="18"/>
        </w:rPr>
      </w:pPr>
    </w:p>
    <w:p w14:paraId="5DECD313" w14:textId="77777777" w:rsidR="00B351D5" w:rsidRDefault="00B351D5" w:rsidP="006D53C0">
      <w:pPr>
        <w:jc w:val="both"/>
        <w:rPr>
          <w:rFonts w:ascii="Arial" w:hAnsi="Arial" w:cs="Arial"/>
          <w:bCs/>
          <w:sz w:val="18"/>
          <w:szCs w:val="18"/>
        </w:rPr>
      </w:pPr>
    </w:p>
    <w:p w14:paraId="5CD7196D"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To compile a comprehensive database of Legal Advice Centre clients for each academic term. To update this database regularly on Clio, Intralink and Client register.</w:t>
      </w:r>
    </w:p>
    <w:p w14:paraId="42F750BA" w14:textId="77777777" w:rsidR="00AE2DD2" w:rsidRPr="00AE2DD2" w:rsidRDefault="00AE2DD2" w:rsidP="00AE2DD2">
      <w:pPr>
        <w:jc w:val="both"/>
        <w:rPr>
          <w:rFonts w:ascii="Arial" w:hAnsi="Arial" w:cs="Arial"/>
          <w:sz w:val="18"/>
          <w:szCs w:val="18"/>
        </w:rPr>
      </w:pPr>
    </w:p>
    <w:p w14:paraId="24E0B927"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To add to and maintain practice management and student recruitment folders and managing Teams register and log attendances on Careerzone. To create Careerzone link for each Advice session.</w:t>
      </w:r>
    </w:p>
    <w:p w14:paraId="5C2BCEE1" w14:textId="77777777" w:rsidR="00AE2DD2" w:rsidRPr="00AE2DD2" w:rsidRDefault="00AE2DD2" w:rsidP="00AE2DD2">
      <w:pPr>
        <w:jc w:val="both"/>
        <w:rPr>
          <w:rFonts w:ascii="Arial" w:hAnsi="Arial" w:cs="Arial"/>
          <w:sz w:val="18"/>
          <w:szCs w:val="18"/>
        </w:rPr>
      </w:pPr>
    </w:p>
    <w:p w14:paraId="17AC730B"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To create rotas for student volunteers engaging in our various services/projects at the Legal Advice Centre.</w:t>
      </w:r>
    </w:p>
    <w:p w14:paraId="4DC636A6" w14:textId="77777777" w:rsidR="00AE2DD2" w:rsidRPr="00AE2DD2" w:rsidRDefault="00AE2DD2" w:rsidP="00AE2DD2">
      <w:pPr>
        <w:jc w:val="both"/>
        <w:rPr>
          <w:rFonts w:ascii="Arial" w:hAnsi="Arial" w:cs="Arial"/>
          <w:sz w:val="18"/>
          <w:szCs w:val="18"/>
        </w:rPr>
      </w:pPr>
    </w:p>
    <w:p w14:paraId="482B6D59"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To assist with updating all case management systems/client details. To send post interview letter and closing letter in a timely manner.</w:t>
      </w:r>
    </w:p>
    <w:p w14:paraId="450ED084" w14:textId="77777777" w:rsidR="00AE2DD2" w:rsidRPr="00AE2DD2" w:rsidRDefault="00AE2DD2" w:rsidP="00AE2DD2">
      <w:pPr>
        <w:jc w:val="both"/>
        <w:rPr>
          <w:rFonts w:ascii="Arial" w:hAnsi="Arial" w:cs="Arial"/>
          <w:sz w:val="18"/>
          <w:szCs w:val="18"/>
        </w:rPr>
      </w:pPr>
    </w:p>
    <w:p w14:paraId="2536A0EE" w14:textId="51188042" w:rsidR="00AE2DD2" w:rsidRPr="00AE2DD2" w:rsidRDefault="00AE2DD2" w:rsidP="00566C96">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 xml:space="preserve">To assist the LAC with the organisation and advertisement of public lectures/mooting and debating/information leaflet projects and any other events as organised by the Department and School as </w:t>
      </w:r>
    </w:p>
    <w:p w14:paraId="1783B238" w14:textId="77777777" w:rsidR="00AE2DD2" w:rsidRDefault="00AE2DD2" w:rsidP="00AE2DD2">
      <w:pPr>
        <w:pStyle w:val="ListParagraph"/>
        <w:tabs>
          <w:tab w:val="num" w:pos="540"/>
        </w:tabs>
        <w:jc w:val="both"/>
        <w:rPr>
          <w:rFonts w:ascii="Arial" w:hAnsi="Arial" w:cs="Arial"/>
          <w:sz w:val="18"/>
          <w:szCs w:val="18"/>
        </w:rPr>
      </w:pPr>
      <w:r w:rsidRPr="00AE2DD2">
        <w:rPr>
          <w:rFonts w:ascii="Arial" w:hAnsi="Arial" w:cs="Arial"/>
          <w:sz w:val="18"/>
          <w:szCs w:val="18"/>
        </w:rPr>
        <w:t xml:space="preserve">approved by the Director or Lead of the LAC. </w:t>
      </w:r>
    </w:p>
    <w:p w14:paraId="127DA20D" w14:textId="77777777" w:rsidR="00AE2DD2" w:rsidRDefault="00AE2DD2" w:rsidP="00AE2DD2">
      <w:pPr>
        <w:pStyle w:val="ListParagraph"/>
        <w:tabs>
          <w:tab w:val="num" w:pos="540"/>
        </w:tabs>
        <w:jc w:val="both"/>
        <w:rPr>
          <w:rFonts w:ascii="Arial" w:hAnsi="Arial" w:cs="Arial"/>
          <w:sz w:val="18"/>
          <w:szCs w:val="18"/>
        </w:rPr>
      </w:pPr>
    </w:p>
    <w:p w14:paraId="646221FB" w14:textId="3258C4AB"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To liaise directly with the Department Officer for LPJ booking refreshments and rooms.</w:t>
      </w:r>
    </w:p>
    <w:p w14:paraId="23BE85B5" w14:textId="77777777" w:rsidR="00AE2DD2" w:rsidRPr="00AE2DD2" w:rsidRDefault="00AE2DD2" w:rsidP="00AE2DD2">
      <w:pPr>
        <w:jc w:val="both"/>
        <w:rPr>
          <w:rFonts w:ascii="Arial" w:hAnsi="Arial" w:cs="Arial"/>
          <w:sz w:val="18"/>
          <w:szCs w:val="18"/>
        </w:rPr>
      </w:pPr>
    </w:p>
    <w:p w14:paraId="5F1C3D54"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To support the Director/Lead with new Partnerships within the LAC.</w:t>
      </w:r>
    </w:p>
    <w:p w14:paraId="5969B1C8" w14:textId="77777777" w:rsidR="00AE2DD2" w:rsidRPr="00AE2DD2" w:rsidRDefault="00AE2DD2" w:rsidP="00AE2DD2">
      <w:pPr>
        <w:jc w:val="both"/>
        <w:rPr>
          <w:rFonts w:ascii="Arial" w:hAnsi="Arial" w:cs="Arial"/>
          <w:sz w:val="18"/>
          <w:szCs w:val="18"/>
        </w:rPr>
      </w:pPr>
    </w:p>
    <w:p w14:paraId="46D61F92"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Where necessary, to assist with photocopying, scanning and printing of confidential and non-confidential documents. To destroy where necessary.</w:t>
      </w:r>
    </w:p>
    <w:p w14:paraId="1F85FCAE" w14:textId="77777777" w:rsidR="00AE2DD2" w:rsidRPr="00AE2DD2" w:rsidRDefault="00AE2DD2" w:rsidP="00AE2DD2">
      <w:pPr>
        <w:jc w:val="both"/>
        <w:rPr>
          <w:rFonts w:ascii="Arial" w:hAnsi="Arial" w:cs="Arial"/>
          <w:sz w:val="18"/>
          <w:szCs w:val="18"/>
        </w:rPr>
      </w:pPr>
    </w:p>
    <w:p w14:paraId="723B747A"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To assist the LAC Lead with compiling end of term statistics in respect of the Legal Advice Centre advice work and other project activities. To assist LAC Lead with regular Newsletters.</w:t>
      </w:r>
    </w:p>
    <w:p w14:paraId="6DF06148" w14:textId="77777777" w:rsidR="00AE2DD2" w:rsidRPr="00AE2DD2" w:rsidRDefault="00AE2DD2" w:rsidP="00AE2DD2">
      <w:pPr>
        <w:jc w:val="both"/>
        <w:rPr>
          <w:rFonts w:ascii="Arial" w:hAnsi="Arial" w:cs="Arial"/>
          <w:sz w:val="18"/>
          <w:szCs w:val="18"/>
        </w:rPr>
      </w:pPr>
    </w:p>
    <w:p w14:paraId="39D0F5D3"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To manage social media platforms and update regularly with student engagement or legal articles.</w:t>
      </w:r>
    </w:p>
    <w:p w14:paraId="2073846F" w14:textId="77777777" w:rsidR="00AE2DD2" w:rsidRPr="00AE2DD2" w:rsidRDefault="00AE2DD2" w:rsidP="00AE2DD2">
      <w:pPr>
        <w:jc w:val="both"/>
        <w:rPr>
          <w:rFonts w:ascii="Arial" w:hAnsi="Arial" w:cs="Arial"/>
          <w:sz w:val="18"/>
          <w:szCs w:val="18"/>
        </w:rPr>
      </w:pPr>
    </w:p>
    <w:p w14:paraId="0AAC5591"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 xml:space="preserve">To send administrative emails, letters or documents to student volunteers, clients, and/or external parties as instructed by the Director/Lead/Supervising Solicitor. </w:t>
      </w:r>
    </w:p>
    <w:p w14:paraId="105B5AD8" w14:textId="77777777" w:rsidR="00AE2DD2" w:rsidRPr="00AE2DD2" w:rsidRDefault="00AE2DD2" w:rsidP="00AE2DD2">
      <w:pPr>
        <w:jc w:val="both"/>
        <w:rPr>
          <w:rFonts w:ascii="Arial" w:hAnsi="Arial" w:cs="Arial"/>
          <w:sz w:val="18"/>
          <w:szCs w:val="18"/>
        </w:rPr>
      </w:pPr>
    </w:p>
    <w:p w14:paraId="1BB8C8AB"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Any other duties, in line with the level of the post, and as instructed by the Director/Lead/Supervising Solicitor of UEL LAC.</w:t>
      </w:r>
    </w:p>
    <w:p w14:paraId="1AF70471" w14:textId="77777777" w:rsidR="00AE2DD2" w:rsidRPr="00AE2DD2" w:rsidRDefault="00AE2DD2" w:rsidP="00AE2DD2">
      <w:pPr>
        <w:jc w:val="both"/>
        <w:rPr>
          <w:rFonts w:ascii="Arial" w:hAnsi="Arial" w:cs="Arial"/>
          <w:sz w:val="18"/>
          <w:szCs w:val="18"/>
        </w:rPr>
      </w:pPr>
    </w:p>
    <w:p w14:paraId="11721EFF"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 xml:space="preserve">To work in accordance with UEL’s Equality and Diversity Policies. </w:t>
      </w:r>
    </w:p>
    <w:p w14:paraId="621BDC19" w14:textId="77777777" w:rsidR="00AE2DD2" w:rsidRPr="00AE2DD2" w:rsidRDefault="00AE2DD2" w:rsidP="00AE2DD2">
      <w:pPr>
        <w:jc w:val="both"/>
        <w:rPr>
          <w:rFonts w:ascii="Arial" w:hAnsi="Arial" w:cs="Arial"/>
          <w:sz w:val="18"/>
          <w:szCs w:val="18"/>
        </w:rPr>
      </w:pPr>
    </w:p>
    <w:p w14:paraId="61D7A583"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 xml:space="preserve">To comply with all data protection and confidentiality agreements in place at the University of East London and at the Legal Advice Centre.  </w:t>
      </w:r>
    </w:p>
    <w:p w14:paraId="28F58B27" w14:textId="77777777" w:rsidR="00AE2DD2" w:rsidRPr="00AE2DD2" w:rsidRDefault="00AE2DD2" w:rsidP="00AE2DD2">
      <w:pPr>
        <w:jc w:val="both"/>
        <w:rPr>
          <w:rFonts w:ascii="Arial" w:hAnsi="Arial" w:cs="Arial"/>
          <w:sz w:val="18"/>
          <w:szCs w:val="18"/>
        </w:rPr>
      </w:pPr>
    </w:p>
    <w:p w14:paraId="6EE8149B" w14:textId="77777777" w:rsidR="00AE2DD2" w:rsidRPr="00AE2DD2" w:rsidRDefault="00AE2DD2" w:rsidP="00AE2DD2">
      <w:pPr>
        <w:pStyle w:val="ListParagraph"/>
        <w:numPr>
          <w:ilvl w:val="0"/>
          <w:numId w:val="21"/>
        </w:numPr>
        <w:tabs>
          <w:tab w:val="num" w:pos="540"/>
        </w:tabs>
        <w:jc w:val="both"/>
        <w:rPr>
          <w:rFonts w:ascii="Arial" w:hAnsi="Arial" w:cs="Arial"/>
          <w:sz w:val="18"/>
          <w:szCs w:val="18"/>
        </w:rPr>
      </w:pPr>
      <w:r w:rsidRPr="00AE2DD2">
        <w:rPr>
          <w:rFonts w:ascii="Arial" w:hAnsi="Arial" w:cs="Arial"/>
          <w:sz w:val="18"/>
          <w:szCs w:val="18"/>
        </w:rPr>
        <w:t xml:space="preserve">You will maintain your own training record as required by the </w:t>
      </w:r>
      <w:proofErr w:type="gramStart"/>
      <w:r w:rsidRPr="00AE2DD2">
        <w:rPr>
          <w:rFonts w:ascii="Arial" w:hAnsi="Arial" w:cs="Arial"/>
          <w:sz w:val="18"/>
          <w:szCs w:val="18"/>
        </w:rPr>
        <w:t>SRA,</w:t>
      </w:r>
      <w:proofErr w:type="gramEnd"/>
      <w:r w:rsidRPr="00AE2DD2">
        <w:rPr>
          <w:rFonts w:ascii="Arial" w:hAnsi="Arial" w:cs="Arial"/>
          <w:sz w:val="18"/>
          <w:szCs w:val="18"/>
        </w:rPr>
        <w:t xml:space="preserve"> a template can be found on the SRA website. This may be checked by the LAC Lead on a regular basis.</w:t>
      </w:r>
    </w:p>
    <w:p w14:paraId="586B7C69" w14:textId="77777777" w:rsidR="00AE2DD2" w:rsidRPr="00AE2DD2" w:rsidRDefault="00AE2DD2" w:rsidP="00AE2DD2">
      <w:pPr>
        <w:jc w:val="both"/>
        <w:rPr>
          <w:rFonts w:ascii="Arial" w:hAnsi="Arial" w:cs="Arial"/>
          <w:sz w:val="18"/>
          <w:szCs w:val="18"/>
        </w:rPr>
      </w:pPr>
    </w:p>
    <w:p w14:paraId="0A133AD7" w14:textId="03C8E675" w:rsidR="00B351D5" w:rsidRPr="00B351D5" w:rsidRDefault="00B351D5" w:rsidP="00AE2DD2">
      <w:pPr>
        <w:pStyle w:val="ListParagraph"/>
        <w:jc w:val="both"/>
        <w:rPr>
          <w:rFonts w:ascii="Arial" w:hAnsi="Arial" w:cs="Arial"/>
          <w:bCs/>
          <w:sz w:val="18"/>
          <w:szCs w:val="18"/>
        </w:rPr>
      </w:pPr>
    </w:p>
    <w:p w14:paraId="2314F357" w14:textId="4D3DCD93" w:rsidR="00B351D5" w:rsidRPr="00B351D5" w:rsidRDefault="00B351D5" w:rsidP="00AE2DD2">
      <w:pPr>
        <w:pStyle w:val="ListParagraph"/>
        <w:jc w:val="both"/>
        <w:rPr>
          <w:rFonts w:ascii="Arial" w:hAnsi="Arial" w:cs="Arial"/>
          <w:bCs/>
          <w:sz w:val="18"/>
          <w:szCs w:val="18"/>
        </w:rPr>
      </w:pPr>
    </w:p>
    <w:p w14:paraId="1F6B2042" w14:textId="57046DA6" w:rsidR="00B351D5" w:rsidRPr="00B351D5" w:rsidRDefault="00B351D5" w:rsidP="00AE2DD2">
      <w:pPr>
        <w:pStyle w:val="ListParagraph"/>
        <w:jc w:val="both"/>
        <w:rPr>
          <w:rFonts w:ascii="Arial" w:hAnsi="Arial" w:cs="Arial"/>
          <w:bCs/>
          <w:sz w:val="18"/>
          <w:szCs w:val="18"/>
        </w:rPr>
      </w:pPr>
    </w:p>
    <w:p w14:paraId="7C73048C" w14:textId="5FEF4CB3" w:rsidR="00B351D5" w:rsidRPr="00B351D5" w:rsidRDefault="00B351D5" w:rsidP="00AE2DD2">
      <w:pPr>
        <w:pStyle w:val="ListParagraph"/>
        <w:jc w:val="both"/>
        <w:rPr>
          <w:rFonts w:ascii="Arial" w:hAnsi="Arial" w:cs="Arial"/>
          <w:bCs/>
          <w:sz w:val="18"/>
          <w:szCs w:val="18"/>
        </w:rPr>
      </w:pPr>
    </w:p>
    <w:p w14:paraId="556B4425" w14:textId="77777777" w:rsidR="00B351D5" w:rsidRPr="00805BCC" w:rsidRDefault="00B351D5" w:rsidP="006D53C0">
      <w:pPr>
        <w:jc w:val="both"/>
        <w:rPr>
          <w:rFonts w:ascii="Arial" w:hAnsi="Arial" w:cs="Arial"/>
          <w:bCs/>
          <w:sz w:val="18"/>
          <w:szCs w:val="18"/>
        </w:rPr>
      </w:pPr>
    </w:p>
    <w:p w14:paraId="2258A5EF" w14:textId="77777777" w:rsidR="006D53C0" w:rsidRPr="00805BCC" w:rsidRDefault="006D53C0" w:rsidP="006D53C0">
      <w:pPr>
        <w:jc w:val="both"/>
        <w:rPr>
          <w:rFonts w:ascii="Arial" w:hAnsi="Arial" w:cs="Arial"/>
          <w:bCs/>
          <w:sz w:val="18"/>
          <w:szCs w:val="18"/>
        </w:rPr>
      </w:pPr>
    </w:p>
    <w:p w14:paraId="3761129D" w14:textId="77777777" w:rsidR="006D53C0" w:rsidRPr="00805BCC" w:rsidRDefault="006D53C0" w:rsidP="006D53C0">
      <w:pPr>
        <w:jc w:val="both"/>
        <w:rPr>
          <w:rFonts w:ascii="Arial" w:hAnsi="Arial" w:cs="Arial"/>
          <w:bCs/>
          <w:sz w:val="18"/>
          <w:szCs w:val="18"/>
        </w:rPr>
      </w:pPr>
    </w:p>
    <w:p w14:paraId="0FDCB533" w14:textId="2632C0D6" w:rsidR="00A40724" w:rsidRDefault="00A40724" w:rsidP="00A40724">
      <w:pPr>
        <w:jc w:val="both"/>
        <w:rPr>
          <w:rFonts w:ascii="Arial" w:hAnsi="Arial" w:cs="Arial"/>
          <w:sz w:val="18"/>
          <w:szCs w:val="18"/>
        </w:rPr>
      </w:pPr>
    </w:p>
    <w:p w14:paraId="0F129355" w14:textId="77777777" w:rsidR="00B351D5" w:rsidRDefault="00B351D5" w:rsidP="00A40724">
      <w:pPr>
        <w:jc w:val="both"/>
        <w:rPr>
          <w:rFonts w:ascii="Arial" w:hAnsi="Arial" w:cs="Arial"/>
          <w:sz w:val="18"/>
          <w:szCs w:val="18"/>
        </w:rPr>
      </w:pPr>
    </w:p>
    <w:p w14:paraId="7245990A" w14:textId="77777777" w:rsidR="00B351D5" w:rsidRDefault="00B351D5" w:rsidP="00A40724">
      <w:pPr>
        <w:jc w:val="both"/>
        <w:rPr>
          <w:rFonts w:ascii="Arial" w:hAnsi="Arial" w:cs="Arial"/>
          <w:sz w:val="18"/>
          <w:szCs w:val="18"/>
        </w:rPr>
      </w:pPr>
    </w:p>
    <w:p w14:paraId="564CF9DA" w14:textId="77777777" w:rsidR="00B351D5" w:rsidRDefault="00B351D5" w:rsidP="00A40724">
      <w:pPr>
        <w:jc w:val="both"/>
        <w:rPr>
          <w:rFonts w:ascii="Arial" w:hAnsi="Arial" w:cs="Arial"/>
          <w:sz w:val="18"/>
          <w:szCs w:val="18"/>
        </w:rPr>
      </w:pPr>
    </w:p>
    <w:p w14:paraId="1C0CA0C0" w14:textId="77777777" w:rsidR="00B351D5" w:rsidRDefault="00B351D5" w:rsidP="00A40724">
      <w:pPr>
        <w:jc w:val="both"/>
        <w:rPr>
          <w:rFonts w:ascii="Arial" w:hAnsi="Arial" w:cs="Arial"/>
          <w:sz w:val="18"/>
          <w:szCs w:val="18"/>
        </w:rPr>
      </w:pPr>
    </w:p>
    <w:p w14:paraId="5C6D71FA" w14:textId="77777777" w:rsidR="00B351D5" w:rsidRDefault="00B351D5" w:rsidP="00A40724">
      <w:pPr>
        <w:jc w:val="both"/>
        <w:rPr>
          <w:rFonts w:ascii="Arial" w:hAnsi="Arial" w:cs="Arial"/>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0E4B74EE" w14:textId="77777777" w:rsidR="009113EB" w:rsidRDefault="009113EB" w:rsidP="002E775C">
      <w:pPr>
        <w:jc w:val="center"/>
        <w:rPr>
          <w:rFonts w:ascii="Arial" w:hAnsi="Arial" w:cs="Arial"/>
          <w:b/>
          <w:bCs/>
          <w:sz w:val="18"/>
          <w:szCs w:val="18"/>
          <w:u w:val="single"/>
        </w:rPr>
      </w:pPr>
    </w:p>
    <w:p w14:paraId="269781A6" w14:textId="77777777" w:rsidR="009113EB" w:rsidRDefault="009113EB" w:rsidP="002E775C">
      <w:pPr>
        <w:jc w:val="center"/>
        <w:rPr>
          <w:rFonts w:ascii="Arial" w:hAnsi="Arial" w:cs="Arial"/>
          <w:b/>
          <w:bCs/>
          <w:sz w:val="18"/>
          <w:szCs w:val="18"/>
          <w:u w:val="single"/>
        </w:rPr>
      </w:pPr>
    </w:p>
    <w:p w14:paraId="7715BDCD" w14:textId="77777777" w:rsidR="009113EB" w:rsidRDefault="009113EB" w:rsidP="002E775C">
      <w:pPr>
        <w:jc w:val="center"/>
        <w:rPr>
          <w:rFonts w:ascii="Arial" w:hAnsi="Arial" w:cs="Arial"/>
          <w:b/>
          <w:bCs/>
          <w:sz w:val="18"/>
          <w:szCs w:val="18"/>
          <w:u w:val="single"/>
        </w:rPr>
      </w:pPr>
    </w:p>
    <w:p w14:paraId="054F4E7B" w14:textId="77777777" w:rsidR="009113EB" w:rsidRDefault="009113EB"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537AFB14" w:rsidR="00B910CA" w:rsidRDefault="00DF2FAD" w:rsidP="00AE2DD2">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17C41EE0" w14:textId="564AAE67" w:rsidR="00E37773" w:rsidRPr="00E37773" w:rsidRDefault="00E37773" w:rsidP="00E3777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37773">
              <w:rPr>
                <w:rFonts w:ascii="Arial" w:hAnsi="Arial" w:cs="Arial"/>
                <w:sz w:val="18"/>
                <w:szCs w:val="18"/>
              </w:rPr>
              <w:t xml:space="preserve">Undergraduate Law Degree </w:t>
            </w:r>
          </w:p>
          <w:p w14:paraId="4FF608C7" w14:textId="64958870" w:rsidR="00D15650" w:rsidRPr="00D15650" w:rsidRDefault="00D15650" w:rsidP="00D15650">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15650">
              <w:rPr>
                <w:rFonts w:ascii="Arial" w:hAnsi="Arial" w:cs="Arial"/>
                <w:sz w:val="18"/>
                <w:szCs w:val="18"/>
              </w:rPr>
              <w:t>either completion of the SQE or intend to enrol on the SQE.</w:t>
            </w:r>
          </w:p>
          <w:p w14:paraId="72D46021" w14:textId="77777777" w:rsidR="00682038" w:rsidRPr="00E37773" w:rsidRDefault="00682038" w:rsidP="00D15650">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37773">
              <w:rPr>
                <w:rFonts w:ascii="Arial" w:hAnsi="Arial" w:cs="Arial"/>
                <w:sz w:val="18"/>
                <w:szCs w:val="18"/>
                <w:lang w:val="en-US"/>
              </w:rPr>
              <w:br/>
            </w:r>
          </w:p>
        </w:tc>
        <w:tc>
          <w:tcPr>
            <w:tcW w:w="3995" w:type="dxa"/>
          </w:tcPr>
          <w:p w14:paraId="2F4A3205" w14:textId="6FA8ADB1" w:rsidR="00AD14B3" w:rsidRPr="00DB74CF" w:rsidRDefault="00EB73DD" w:rsidP="00AD14B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B73DD">
              <w:rPr>
                <w:rFonts w:ascii="Arial" w:hAnsi="Arial" w:cs="Arial"/>
                <w:sz w:val="18"/>
                <w:szCs w:val="18"/>
                <w:lang w:val="en-US"/>
              </w:rPr>
              <w:t>Experience of working in a Legal Advice Centre</w:t>
            </w:r>
            <w:r w:rsidR="00AD14B3" w:rsidRPr="00682038">
              <w:rPr>
                <w:rFonts w:ascii="Arial" w:hAnsi="Arial" w:cs="Arial"/>
                <w:sz w:val="18"/>
                <w:szCs w:val="18"/>
                <w:lang w:val="en-US"/>
              </w:rPr>
              <w:br/>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08A486B0" w14:textId="2F599502" w:rsidR="00AD14B3" w:rsidRDefault="008A3B37" w:rsidP="008A3B3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A3B37">
              <w:rPr>
                <w:rFonts w:ascii="Arial" w:hAnsi="Arial" w:cs="Arial"/>
                <w:sz w:val="18"/>
                <w:szCs w:val="18"/>
              </w:rPr>
              <w:t xml:space="preserve">Previous office/administrative, and/or working in a Legal Advice Centre </w:t>
            </w:r>
          </w:p>
          <w:p w14:paraId="453FDBD7" w14:textId="77777777" w:rsidR="00C072C6" w:rsidRPr="008A3B37" w:rsidRDefault="00C072C6" w:rsidP="00C072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ACFC2FD" w14:textId="2671D14D" w:rsidR="00AD14B3" w:rsidRPr="001C4B47" w:rsidRDefault="001C4B47"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C4B47">
              <w:rPr>
                <w:rFonts w:ascii="Arial" w:hAnsi="Arial" w:cs="Arial"/>
                <w:sz w:val="18"/>
                <w:szCs w:val="18"/>
                <w:lang w:val="en-US"/>
              </w:rPr>
              <w:t xml:space="preserve">Experience of using own initiative to resolve problems </w:t>
            </w:r>
            <w:r w:rsidR="00AD14B3" w:rsidRPr="001C4B47">
              <w:rPr>
                <w:rFonts w:ascii="Arial" w:hAnsi="Arial" w:cs="Arial"/>
                <w:sz w:val="18"/>
                <w:szCs w:val="18"/>
                <w:lang w:val="en-US"/>
              </w:rPr>
              <w:br/>
            </w:r>
          </w:p>
        </w:tc>
        <w:tc>
          <w:tcPr>
            <w:tcW w:w="3995" w:type="dxa"/>
          </w:tcPr>
          <w:p w14:paraId="00112BC7" w14:textId="467BA4E2" w:rsidR="007D3A2F" w:rsidRPr="007D3A2F" w:rsidRDefault="007D3A2F" w:rsidP="007D3A2F">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D3A2F">
              <w:rPr>
                <w:rFonts w:ascii="Arial" w:hAnsi="Arial" w:cs="Arial"/>
                <w:sz w:val="18"/>
                <w:szCs w:val="18"/>
                <w:lang w:val="en-US"/>
              </w:rPr>
              <w:t xml:space="preserve">Familiarity with case management </w:t>
            </w:r>
          </w:p>
          <w:p w14:paraId="1ABCC736" w14:textId="06BF9DB0" w:rsidR="0006176C" w:rsidRPr="007D3A2F" w:rsidRDefault="0006176C" w:rsidP="007D3A2F">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09B5ACE" w14:textId="33545105" w:rsidR="00AD14B3" w:rsidRPr="00C072C6" w:rsidRDefault="007D3A2F" w:rsidP="007D3A2F">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D3A2F">
              <w:rPr>
                <w:rFonts w:ascii="Arial" w:hAnsi="Arial" w:cs="Arial"/>
                <w:sz w:val="18"/>
                <w:szCs w:val="18"/>
              </w:rPr>
              <w:t>Knowledge of the areas of law that the Legal Advice Centre advises on</w:t>
            </w:r>
            <w:r>
              <w:rPr>
                <w:rFonts w:ascii="Arial" w:hAnsi="Arial" w:cs="Arial"/>
                <w:sz w:val="18"/>
                <w:szCs w:val="18"/>
              </w:rPr>
              <w:t>.</w:t>
            </w:r>
          </w:p>
          <w:p w14:paraId="6D9991E8" w14:textId="77777777" w:rsidR="00C072C6" w:rsidRPr="00C072C6" w:rsidRDefault="00C072C6" w:rsidP="00C072C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2F76715" w14:textId="4BBDA309" w:rsidR="00AD14B3" w:rsidRPr="00DB74CF" w:rsidRDefault="007D3A2F" w:rsidP="007D3A2F">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D3A2F">
              <w:rPr>
                <w:rFonts w:ascii="Arial" w:hAnsi="Arial" w:cs="Arial"/>
                <w:sz w:val="18"/>
                <w:szCs w:val="18"/>
              </w:rPr>
              <w:t xml:space="preserve">Understanding of legal professional/regulatory conduct </w:t>
            </w: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1290329A" w14:textId="117B5186" w:rsidR="00592E4D" w:rsidRDefault="00592E4D" w:rsidP="00592E4D">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2E4D">
              <w:rPr>
                <w:rFonts w:ascii="Arial" w:hAnsi="Arial" w:cs="Arial"/>
                <w:sz w:val="18"/>
                <w:szCs w:val="18"/>
              </w:rPr>
              <w:t xml:space="preserve">Excellent communication skills  </w:t>
            </w:r>
          </w:p>
          <w:p w14:paraId="0864C488" w14:textId="77777777" w:rsidR="00C072C6" w:rsidRPr="00592E4D" w:rsidRDefault="00C072C6" w:rsidP="00C072C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B29A088" w14:textId="600D07AC" w:rsidR="00592E4D" w:rsidRDefault="00592E4D" w:rsidP="00592E4D">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2E4D">
              <w:rPr>
                <w:rFonts w:ascii="Arial" w:hAnsi="Arial" w:cs="Arial"/>
                <w:sz w:val="18"/>
                <w:szCs w:val="18"/>
              </w:rPr>
              <w:t xml:space="preserve">Ability to plan/organise events </w:t>
            </w:r>
          </w:p>
          <w:p w14:paraId="25D83E84" w14:textId="77777777" w:rsidR="00C072C6" w:rsidRPr="00C072C6" w:rsidRDefault="00C072C6" w:rsidP="00C072C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700466B" w14:textId="764AEF40" w:rsidR="00592E4D" w:rsidRDefault="00592E4D" w:rsidP="00592E4D">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2E4D">
              <w:rPr>
                <w:rFonts w:ascii="Arial" w:hAnsi="Arial" w:cs="Arial"/>
                <w:sz w:val="18"/>
                <w:szCs w:val="18"/>
              </w:rPr>
              <w:t xml:space="preserve">Willingness to work flexible times  </w:t>
            </w:r>
          </w:p>
          <w:p w14:paraId="55CF897E" w14:textId="77777777" w:rsidR="00C072C6" w:rsidRPr="00C072C6" w:rsidRDefault="00C072C6" w:rsidP="00C072C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09A3583" w14:textId="46AACD8F" w:rsidR="00592E4D" w:rsidRDefault="00592E4D" w:rsidP="00592E4D">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2E4D">
              <w:rPr>
                <w:rFonts w:ascii="Arial" w:hAnsi="Arial" w:cs="Arial"/>
                <w:sz w:val="18"/>
                <w:szCs w:val="18"/>
              </w:rPr>
              <w:t xml:space="preserve">Ability to manage and motivate self and wider team to ensure that objectives are met </w:t>
            </w:r>
          </w:p>
          <w:p w14:paraId="3E8D066B" w14:textId="77777777" w:rsidR="00C072C6" w:rsidRPr="00C072C6" w:rsidRDefault="00C072C6" w:rsidP="00C072C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703B6BC" w14:textId="532E6C05" w:rsidR="00592E4D" w:rsidRPr="00592E4D" w:rsidRDefault="00592E4D" w:rsidP="00592E4D">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2E4D">
              <w:rPr>
                <w:rFonts w:ascii="Arial" w:hAnsi="Arial" w:cs="Arial"/>
                <w:sz w:val="18"/>
                <w:szCs w:val="18"/>
              </w:rPr>
              <w:t>Work under pressure and to strict deadlines</w:t>
            </w:r>
          </w:p>
          <w:p w14:paraId="74862375" w14:textId="536B0873" w:rsidR="00592E4D" w:rsidRPr="00592E4D" w:rsidRDefault="00592E4D" w:rsidP="00592E4D">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2E4D">
              <w:rPr>
                <w:rFonts w:ascii="Arial" w:hAnsi="Arial" w:cs="Arial"/>
                <w:sz w:val="18"/>
                <w:szCs w:val="18"/>
              </w:rPr>
              <w:lastRenderedPageBreak/>
              <w:t xml:space="preserve">Commitment to and understanding of equal opportunities, data protection and client confidentiality matters </w:t>
            </w:r>
          </w:p>
          <w:p w14:paraId="0AB6E44B" w14:textId="5E197AFD" w:rsidR="00AD14B3" w:rsidRPr="00505811" w:rsidRDefault="00AD14B3" w:rsidP="00DA65B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3517767F" w14:textId="29341EDB" w:rsidR="007D3A2F" w:rsidRPr="007D3A2F" w:rsidRDefault="007D3A2F" w:rsidP="007D3A2F">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3A2F">
              <w:rPr>
                <w:rFonts w:ascii="Arial" w:hAnsi="Arial" w:cs="Arial"/>
                <w:sz w:val="18"/>
                <w:szCs w:val="18"/>
              </w:rPr>
              <w:lastRenderedPageBreak/>
              <w:t xml:space="preserve">Ability to measure and monitor progress of student volunteers against objectives </w:t>
            </w:r>
          </w:p>
          <w:p w14:paraId="6029C691" w14:textId="659ECDC1" w:rsidR="007D3A2F" w:rsidRPr="007D3A2F" w:rsidRDefault="007D3A2F" w:rsidP="00C072C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DB3A01D" w14:textId="1109C569" w:rsidR="007D3A2F" w:rsidRPr="007D3A2F" w:rsidRDefault="007D3A2F" w:rsidP="00C072C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43C0621" w14:textId="77777777" w:rsidR="00AD14B3" w:rsidRPr="007D3A2F"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6E6E0772"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D15650">
        <w:rPr>
          <w:rFonts w:ascii="Arial" w:hAnsi="Arial" w:cs="Arial"/>
          <w:noProof/>
          <w:sz w:val="18"/>
          <w:szCs w:val="18"/>
        </w:rPr>
        <w:t>09/12/2025</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D8E5" w14:textId="77777777" w:rsidR="008B36F0" w:rsidRDefault="008B36F0" w:rsidP="009962E4">
      <w:r>
        <w:separator/>
      </w:r>
    </w:p>
  </w:endnote>
  <w:endnote w:type="continuationSeparator" w:id="0">
    <w:p w14:paraId="3488821A" w14:textId="77777777" w:rsidR="008B36F0" w:rsidRDefault="008B36F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9E43" w14:textId="77777777" w:rsidR="008B36F0" w:rsidRDefault="008B36F0" w:rsidP="009962E4">
      <w:r>
        <w:separator/>
      </w:r>
    </w:p>
  </w:footnote>
  <w:footnote w:type="continuationSeparator" w:id="0">
    <w:p w14:paraId="707D1C00" w14:textId="77777777" w:rsidR="008B36F0" w:rsidRDefault="008B36F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B317F"/>
    <w:multiLevelType w:val="hybridMultilevel"/>
    <w:tmpl w:val="FF8C5430"/>
    <w:lvl w:ilvl="0" w:tplc="4260EB16">
      <w:start w:val="1"/>
      <w:numFmt w:val="bullet"/>
      <w:lvlText w:val=""/>
      <w:lvlJc w:val="left"/>
      <w:pPr>
        <w:ind w:left="720" w:hanging="360"/>
      </w:pPr>
      <w:rPr>
        <w:rFonts w:ascii="Symbol" w:hAnsi="Symbol" w:hint="default"/>
      </w:rPr>
    </w:lvl>
    <w:lvl w:ilvl="1" w:tplc="296C7742">
      <w:start w:val="1"/>
      <w:numFmt w:val="bullet"/>
      <w:lvlText w:val="o"/>
      <w:lvlJc w:val="left"/>
      <w:pPr>
        <w:ind w:left="1440" w:hanging="360"/>
      </w:pPr>
      <w:rPr>
        <w:rFonts w:ascii="Courier New" w:hAnsi="Courier New" w:hint="default"/>
      </w:rPr>
    </w:lvl>
    <w:lvl w:ilvl="2" w:tplc="955C55BE">
      <w:start w:val="1"/>
      <w:numFmt w:val="bullet"/>
      <w:lvlText w:val=""/>
      <w:lvlJc w:val="left"/>
      <w:pPr>
        <w:ind w:left="2160" w:hanging="360"/>
      </w:pPr>
      <w:rPr>
        <w:rFonts w:ascii="Wingdings" w:hAnsi="Wingdings" w:hint="default"/>
      </w:rPr>
    </w:lvl>
    <w:lvl w:ilvl="3" w:tplc="BA68A558">
      <w:start w:val="1"/>
      <w:numFmt w:val="bullet"/>
      <w:lvlText w:val=""/>
      <w:lvlJc w:val="left"/>
      <w:pPr>
        <w:ind w:left="2880" w:hanging="360"/>
      </w:pPr>
      <w:rPr>
        <w:rFonts w:ascii="Symbol" w:hAnsi="Symbol" w:hint="default"/>
      </w:rPr>
    </w:lvl>
    <w:lvl w:ilvl="4" w:tplc="BA4ED498">
      <w:start w:val="1"/>
      <w:numFmt w:val="bullet"/>
      <w:lvlText w:val="o"/>
      <w:lvlJc w:val="left"/>
      <w:pPr>
        <w:ind w:left="3600" w:hanging="360"/>
      </w:pPr>
      <w:rPr>
        <w:rFonts w:ascii="Courier New" w:hAnsi="Courier New" w:hint="default"/>
      </w:rPr>
    </w:lvl>
    <w:lvl w:ilvl="5" w:tplc="53929808">
      <w:start w:val="1"/>
      <w:numFmt w:val="bullet"/>
      <w:lvlText w:val=""/>
      <w:lvlJc w:val="left"/>
      <w:pPr>
        <w:ind w:left="4320" w:hanging="360"/>
      </w:pPr>
      <w:rPr>
        <w:rFonts w:ascii="Wingdings" w:hAnsi="Wingdings" w:hint="default"/>
      </w:rPr>
    </w:lvl>
    <w:lvl w:ilvl="6" w:tplc="FC1088C2">
      <w:start w:val="1"/>
      <w:numFmt w:val="bullet"/>
      <w:lvlText w:val=""/>
      <w:lvlJc w:val="left"/>
      <w:pPr>
        <w:ind w:left="5040" w:hanging="360"/>
      </w:pPr>
      <w:rPr>
        <w:rFonts w:ascii="Symbol" w:hAnsi="Symbol" w:hint="default"/>
      </w:rPr>
    </w:lvl>
    <w:lvl w:ilvl="7" w:tplc="DD5EDBA4">
      <w:start w:val="1"/>
      <w:numFmt w:val="bullet"/>
      <w:lvlText w:val="o"/>
      <w:lvlJc w:val="left"/>
      <w:pPr>
        <w:ind w:left="5760" w:hanging="360"/>
      </w:pPr>
      <w:rPr>
        <w:rFonts w:ascii="Courier New" w:hAnsi="Courier New" w:hint="default"/>
      </w:rPr>
    </w:lvl>
    <w:lvl w:ilvl="8" w:tplc="B0C29B6E">
      <w:start w:val="1"/>
      <w:numFmt w:val="bullet"/>
      <w:lvlText w:val=""/>
      <w:lvlJc w:val="left"/>
      <w:pPr>
        <w:ind w:left="648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B7078"/>
    <w:multiLevelType w:val="hybridMultilevel"/>
    <w:tmpl w:val="DC7E82B0"/>
    <w:lvl w:ilvl="0" w:tplc="56C4FB3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6187196"/>
    <w:multiLevelType w:val="hybridMultilevel"/>
    <w:tmpl w:val="233647F4"/>
    <w:lvl w:ilvl="0" w:tplc="E0AEFAE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55F5C"/>
    <w:multiLevelType w:val="hybridMultilevel"/>
    <w:tmpl w:val="182211A0"/>
    <w:lvl w:ilvl="0" w:tplc="56C4FB3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701125"/>
    <w:multiLevelType w:val="hybridMultilevel"/>
    <w:tmpl w:val="B7280DB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562F"/>
    <w:multiLevelType w:val="hybridMultilevel"/>
    <w:tmpl w:val="B2A8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5"/>
  </w:num>
  <w:num w:numId="4" w16cid:durableId="569999311">
    <w:abstractNumId w:val="12"/>
  </w:num>
  <w:num w:numId="5" w16cid:durableId="2040155363">
    <w:abstractNumId w:val="11"/>
  </w:num>
  <w:num w:numId="6" w16cid:durableId="834035716">
    <w:abstractNumId w:val="2"/>
  </w:num>
  <w:num w:numId="7" w16cid:durableId="500971367">
    <w:abstractNumId w:val="15"/>
  </w:num>
  <w:num w:numId="8" w16cid:durableId="2133669853">
    <w:abstractNumId w:val="8"/>
  </w:num>
  <w:num w:numId="9" w16cid:durableId="534272944">
    <w:abstractNumId w:val="17"/>
  </w:num>
  <w:num w:numId="10" w16cid:durableId="137919288">
    <w:abstractNumId w:val="13"/>
  </w:num>
  <w:num w:numId="11" w16cid:durableId="1868904602">
    <w:abstractNumId w:val="22"/>
  </w:num>
  <w:num w:numId="12" w16cid:durableId="1682077828">
    <w:abstractNumId w:val="23"/>
  </w:num>
  <w:num w:numId="13" w16cid:durableId="2093618914">
    <w:abstractNumId w:val="20"/>
  </w:num>
  <w:num w:numId="14" w16cid:durableId="339551807">
    <w:abstractNumId w:val="10"/>
  </w:num>
  <w:num w:numId="15" w16cid:durableId="2007895453">
    <w:abstractNumId w:val="6"/>
  </w:num>
  <w:num w:numId="16" w16cid:durableId="1849251288">
    <w:abstractNumId w:val="0"/>
  </w:num>
  <w:num w:numId="17" w16cid:durableId="792476964">
    <w:abstractNumId w:val="21"/>
  </w:num>
  <w:num w:numId="18" w16cid:durableId="1393505039">
    <w:abstractNumId w:val="3"/>
  </w:num>
  <w:num w:numId="19" w16cid:durableId="856427964">
    <w:abstractNumId w:val="1"/>
  </w:num>
  <w:num w:numId="20" w16cid:durableId="1636718762">
    <w:abstractNumId w:val="9"/>
  </w:num>
  <w:num w:numId="21" w16cid:durableId="1402680282">
    <w:abstractNumId w:val="24"/>
  </w:num>
  <w:num w:numId="22" w16cid:durableId="371226236">
    <w:abstractNumId w:val="4"/>
  </w:num>
  <w:num w:numId="23" w16cid:durableId="2025325913">
    <w:abstractNumId w:val="19"/>
  </w:num>
  <w:num w:numId="24" w16cid:durableId="1844204421">
    <w:abstractNumId w:val="18"/>
  </w:num>
  <w:num w:numId="25" w16cid:durableId="875775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51692"/>
    <w:rsid w:val="0006176C"/>
    <w:rsid w:val="00065012"/>
    <w:rsid w:val="00071050"/>
    <w:rsid w:val="000855D9"/>
    <w:rsid w:val="0008571A"/>
    <w:rsid w:val="0009405F"/>
    <w:rsid w:val="000A07A3"/>
    <w:rsid w:val="000C2C71"/>
    <w:rsid w:val="000C5859"/>
    <w:rsid w:val="000D203F"/>
    <w:rsid w:val="000E0064"/>
    <w:rsid w:val="000E0A90"/>
    <w:rsid w:val="000E1401"/>
    <w:rsid w:val="0011355A"/>
    <w:rsid w:val="00133457"/>
    <w:rsid w:val="00134AD2"/>
    <w:rsid w:val="00140F1F"/>
    <w:rsid w:val="001417AE"/>
    <w:rsid w:val="00146224"/>
    <w:rsid w:val="00147A55"/>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4B47"/>
    <w:rsid w:val="001C7D70"/>
    <w:rsid w:val="001D3660"/>
    <w:rsid w:val="001E7A13"/>
    <w:rsid w:val="001F0140"/>
    <w:rsid w:val="001F4320"/>
    <w:rsid w:val="002121C7"/>
    <w:rsid w:val="002143A4"/>
    <w:rsid w:val="00215E5A"/>
    <w:rsid w:val="002162B5"/>
    <w:rsid w:val="002169CF"/>
    <w:rsid w:val="00216EF8"/>
    <w:rsid w:val="00221862"/>
    <w:rsid w:val="00223A09"/>
    <w:rsid w:val="00231CDD"/>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093D"/>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92E4D"/>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2655"/>
    <w:rsid w:val="00733FC2"/>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3A2F"/>
    <w:rsid w:val="007D71DE"/>
    <w:rsid w:val="007E34CC"/>
    <w:rsid w:val="007F1303"/>
    <w:rsid w:val="0080418D"/>
    <w:rsid w:val="00804EFC"/>
    <w:rsid w:val="00805BCC"/>
    <w:rsid w:val="00816AA2"/>
    <w:rsid w:val="00817EB7"/>
    <w:rsid w:val="00820B46"/>
    <w:rsid w:val="00826A33"/>
    <w:rsid w:val="00826E88"/>
    <w:rsid w:val="00835E08"/>
    <w:rsid w:val="00841EA9"/>
    <w:rsid w:val="0085029E"/>
    <w:rsid w:val="0086619B"/>
    <w:rsid w:val="00867DA5"/>
    <w:rsid w:val="00873E14"/>
    <w:rsid w:val="008A0E9C"/>
    <w:rsid w:val="008A3B37"/>
    <w:rsid w:val="008A6745"/>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5CB3"/>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22D8"/>
    <w:rsid w:val="00A54C3E"/>
    <w:rsid w:val="00A64BE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6156"/>
    <w:rsid w:val="00AD6924"/>
    <w:rsid w:val="00AD6B05"/>
    <w:rsid w:val="00AE1AF4"/>
    <w:rsid w:val="00AE2DD2"/>
    <w:rsid w:val="00AE7F5C"/>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072C6"/>
    <w:rsid w:val="00C11EB0"/>
    <w:rsid w:val="00C2625F"/>
    <w:rsid w:val="00C27E78"/>
    <w:rsid w:val="00C31C3C"/>
    <w:rsid w:val="00C34917"/>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15650"/>
    <w:rsid w:val="00D22FB7"/>
    <w:rsid w:val="00D304E1"/>
    <w:rsid w:val="00D34FA9"/>
    <w:rsid w:val="00D37313"/>
    <w:rsid w:val="00D3788F"/>
    <w:rsid w:val="00D5625E"/>
    <w:rsid w:val="00D5733D"/>
    <w:rsid w:val="00D575F8"/>
    <w:rsid w:val="00D57836"/>
    <w:rsid w:val="00D57AC2"/>
    <w:rsid w:val="00D61747"/>
    <w:rsid w:val="00D625B5"/>
    <w:rsid w:val="00D65A55"/>
    <w:rsid w:val="00D85904"/>
    <w:rsid w:val="00D85947"/>
    <w:rsid w:val="00D934CA"/>
    <w:rsid w:val="00D94961"/>
    <w:rsid w:val="00DA095F"/>
    <w:rsid w:val="00DA65B1"/>
    <w:rsid w:val="00DA6A28"/>
    <w:rsid w:val="00DA7FAE"/>
    <w:rsid w:val="00DB2A52"/>
    <w:rsid w:val="00DB397F"/>
    <w:rsid w:val="00DB3AC0"/>
    <w:rsid w:val="00DC00C4"/>
    <w:rsid w:val="00DE29D1"/>
    <w:rsid w:val="00DE3029"/>
    <w:rsid w:val="00DE4919"/>
    <w:rsid w:val="00DE59CF"/>
    <w:rsid w:val="00DF2FAD"/>
    <w:rsid w:val="00DF78D3"/>
    <w:rsid w:val="00E0653F"/>
    <w:rsid w:val="00E1095A"/>
    <w:rsid w:val="00E110F5"/>
    <w:rsid w:val="00E15DA5"/>
    <w:rsid w:val="00E16E73"/>
    <w:rsid w:val="00E251C4"/>
    <w:rsid w:val="00E279FD"/>
    <w:rsid w:val="00E37773"/>
    <w:rsid w:val="00E509CB"/>
    <w:rsid w:val="00E618F5"/>
    <w:rsid w:val="00E63885"/>
    <w:rsid w:val="00E65C49"/>
    <w:rsid w:val="00E7084A"/>
    <w:rsid w:val="00E73090"/>
    <w:rsid w:val="00E756F2"/>
    <w:rsid w:val="00E845A5"/>
    <w:rsid w:val="00EB73DD"/>
    <w:rsid w:val="00EC0FC8"/>
    <w:rsid w:val="00EC1A89"/>
    <w:rsid w:val="00EC1BF6"/>
    <w:rsid w:val="00EC46D4"/>
    <w:rsid w:val="00EC4D98"/>
    <w:rsid w:val="00EC50E4"/>
    <w:rsid w:val="00EC7A66"/>
    <w:rsid w:val="00ED1E20"/>
    <w:rsid w:val="00ED4866"/>
    <w:rsid w:val="00EE6535"/>
    <w:rsid w:val="00EF22EE"/>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27AB"/>
    <w:rsid w:val="00FD3AB9"/>
    <w:rsid w:val="00FD479C"/>
    <w:rsid w:val="00FD700A"/>
    <w:rsid w:val="00FE493E"/>
    <w:rsid w:val="00FE5ABD"/>
    <w:rsid w:val="00FE6810"/>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60950914">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326174319">
      <w:bodyDiv w:val="1"/>
      <w:marLeft w:val="0"/>
      <w:marRight w:val="0"/>
      <w:marTop w:val="0"/>
      <w:marBottom w:val="0"/>
      <w:divBdr>
        <w:top w:val="none" w:sz="0" w:space="0" w:color="auto"/>
        <w:left w:val="none" w:sz="0" w:space="0" w:color="auto"/>
        <w:bottom w:val="none" w:sz="0" w:space="0" w:color="auto"/>
        <w:right w:val="none" w:sz="0" w:space="0" w:color="auto"/>
      </w:divBdr>
    </w:div>
    <w:div w:id="357237048">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04611463">
      <w:bodyDiv w:val="1"/>
      <w:marLeft w:val="0"/>
      <w:marRight w:val="0"/>
      <w:marTop w:val="0"/>
      <w:marBottom w:val="0"/>
      <w:divBdr>
        <w:top w:val="none" w:sz="0" w:space="0" w:color="auto"/>
        <w:left w:val="none" w:sz="0" w:space="0" w:color="auto"/>
        <w:bottom w:val="none" w:sz="0" w:space="0" w:color="auto"/>
        <w:right w:val="none" w:sz="0" w:space="0" w:color="auto"/>
      </w:divBdr>
    </w:div>
    <w:div w:id="1152409407">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1295</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23</cp:revision>
  <cp:lastPrinted>2019-09-04T14:35:00Z</cp:lastPrinted>
  <dcterms:created xsi:type="dcterms:W3CDTF">2025-12-04T16:50:00Z</dcterms:created>
  <dcterms:modified xsi:type="dcterms:W3CDTF">2025-12-09T11:11:00Z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